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left="220" w:hanging="220" w:hangingChars="61"/>
        <w:jc w:val="center"/>
        <w:rPr>
          <w:rFonts w:ascii="方正准圆简体" w:eastAsia="方正准圆简体"/>
          <w:b/>
          <w:sz w:val="36"/>
          <w:szCs w:val="36"/>
        </w:rPr>
      </w:pPr>
      <w:bookmarkStart w:id="0" w:name="_GoBack"/>
      <w:r>
        <w:rPr>
          <w:rFonts w:hint="eastAsia" w:ascii="方正准圆简体" w:eastAsia="方正准圆简体"/>
          <w:b/>
          <w:sz w:val="36"/>
          <w:szCs w:val="36"/>
        </w:rPr>
        <w:t>2022（第八届）中国国际风电复合材料高峰论坛</w:t>
      </w:r>
    </w:p>
    <w:p>
      <w:pPr>
        <w:ind w:left="220" w:hanging="220" w:hangingChars="61"/>
        <w:jc w:val="center"/>
        <w:rPr>
          <w:rFonts w:ascii="方正准圆简体" w:hAnsi="宋体" w:eastAsia="方正准圆简体"/>
          <w:b/>
          <w:bCs/>
          <w:sz w:val="32"/>
          <w:szCs w:val="32"/>
        </w:rPr>
      </w:pPr>
      <w:r>
        <w:rPr>
          <w:rFonts w:hint="eastAsia" w:ascii="方正准圆简体" w:hAnsi="宋体" w:eastAsia="方正准圆简体"/>
          <w:b/>
          <w:bCs/>
          <w:sz w:val="36"/>
          <w:szCs w:val="36"/>
        </w:rPr>
        <w:t>参会回执表</w:t>
      </w:r>
    </w:p>
    <w:bookmarkEnd w:id="0"/>
    <w:p>
      <w:pPr>
        <w:jc w:val="center"/>
        <w:rPr>
          <w:rFonts w:ascii="方正准圆简体" w:hAnsi="宋体" w:eastAsia="方正准圆简体"/>
          <w:sz w:val="32"/>
          <w:szCs w:val="32"/>
        </w:rPr>
      </w:pPr>
      <w:r>
        <w:rPr>
          <w:rFonts w:hint="eastAsia" w:ascii="方正准圆简体" w:hAnsi="宋体" w:eastAsia="方正准圆简体"/>
          <w:sz w:val="32"/>
          <w:szCs w:val="32"/>
        </w:rPr>
        <w:t>　</w:t>
      </w:r>
    </w:p>
    <w:tbl>
      <w:tblPr>
        <w:tblStyle w:val="2"/>
        <w:tblW w:w="10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4"/>
        <w:gridCol w:w="2103"/>
        <w:gridCol w:w="2722"/>
        <w:gridCol w:w="39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7" w:hRule="exact"/>
          <w:jc w:val="center"/>
        </w:trPr>
        <w:tc>
          <w:tcPr>
            <w:tcW w:w="1664" w:type="dxa"/>
            <w:tcBorders>
              <w:top w:val="single" w:color="8496B0" w:themeColor="text2" w:themeTint="99" w:sz="4" w:space="0"/>
              <w:left w:val="single" w:color="8496B0" w:themeColor="text2" w:themeTint="99" w:sz="4" w:space="0"/>
              <w:bottom w:val="single" w:color="8496B0" w:themeColor="text2" w:themeTint="99" w:sz="4" w:space="0"/>
              <w:right w:val="single" w:color="8496B0" w:themeColor="text2" w:themeTint="99" w:sz="4" w:space="0"/>
            </w:tcBorders>
            <w:shd w:val="clear" w:color="auto" w:fill="ADB9CA" w:themeFill="text2" w:themeFillTint="66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/>
                <w:b/>
                <w:sz w:val="24"/>
              </w:rPr>
              <w:t>公司名称</w:t>
            </w:r>
          </w:p>
        </w:tc>
        <w:tc>
          <w:tcPr>
            <w:tcW w:w="8776" w:type="dxa"/>
            <w:gridSpan w:val="3"/>
            <w:tcBorders>
              <w:top w:val="single" w:color="8496B0" w:themeColor="text2" w:themeTint="99" w:sz="4" w:space="0"/>
              <w:left w:val="single" w:color="8496B0" w:themeColor="text2" w:themeTint="99" w:sz="4" w:space="0"/>
              <w:bottom w:val="single" w:color="8496B0" w:themeColor="text2" w:themeTint="99" w:sz="4" w:space="0"/>
              <w:right w:val="single" w:color="8496B0" w:themeColor="text2" w:themeTint="99" w:sz="4" w:space="0"/>
            </w:tcBorders>
            <w:shd w:val="clear" w:color="auto" w:fill="auto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664" w:type="dxa"/>
            <w:tcBorders>
              <w:top w:val="single" w:color="8496B0" w:themeColor="text2" w:themeTint="99" w:sz="4" w:space="0"/>
              <w:left w:val="single" w:color="8496B0" w:themeColor="text2" w:themeTint="99" w:sz="4" w:space="0"/>
              <w:bottom w:val="single" w:color="8496B0" w:themeColor="text2" w:themeTint="99" w:sz="4" w:space="0"/>
              <w:right w:val="single" w:color="8496B0" w:themeColor="text2" w:themeTint="99" w:sz="4" w:space="0"/>
            </w:tcBorders>
            <w:shd w:val="clear" w:color="auto" w:fill="ADB9CA" w:themeFill="text2" w:themeFillTint="66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姓名</w:t>
            </w:r>
          </w:p>
        </w:tc>
        <w:tc>
          <w:tcPr>
            <w:tcW w:w="2103" w:type="dxa"/>
            <w:tcBorders>
              <w:top w:val="single" w:color="8496B0" w:themeColor="text2" w:themeTint="99" w:sz="4" w:space="0"/>
              <w:left w:val="single" w:color="8496B0" w:themeColor="text2" w:themeTint="99" w:sz="4" w:space="0"/>
              <w:bottom w:val="single" w:color="8496B0" w:themeColor="text2" w:themeTint="99" w:sz="4" w:space="0"/>
              <w:right w:val="single" w:color="8496B0" w:themeColor="text2" w:themeTint="99" w:sz="4" w:space="0"/>
            </w:tcBorders>
            <w:shd w:val="clear" w:color="auto" w:fill="ADB9CA" w:themeFill="text2" w:themeFillTint="66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职务</w:t>
            </w:r>
          </w:p>
        </w:tc>
        <w:tc>
          <w:tcPr>
            <w:tcW w:w="2722" w:type="dxa"/>
            <w:tcBorders>
              <w:top w:val="single" w:color="8496B0" w:themeColor="text2" w:themeTint="99" w:sz="4" w:space="0"/>
              <w:left w:val="single" w:color="8496B0" w:themeColor="text2" w:themeTint="99" w:sz="4" w:space="0"/>
              <w:bottom w:val="single" w:color="8496B0" w:themeColor="text2" w:themeTint="99" w:sz="4" w:space="0"/>
              <w:right w:val="single" w:color="8496B0" w:themeColor="text2" w:themeTint="99" w:sz="4" w:space="0"/>
            </w:tcBorders>
            <w:shd w:val="clear" w:color="auto" w:fill="ADB9CA" w:themeFill="text2" w:themeFillTint="66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手机号码</w:t>
            </w:r>
          </w:p>
        </w:tc>
        <w:tc>
          <w:tcPr>
            <w:tcW w:w="3951" w:type="dxa"/>
            <w:tcBorders>
              <w:top w:val="single" w:color="8496B0" w:themeColor="text2" w:themeTint="99" w:sz="4" w:space="0"/>
              <w:left w:val="single" w:color="8496B0" w:themeColor="text2" w:themeTint="99" w:sz="4" w:space="0"/>
              <w:bottom w:val="single" w:color="8496B0" w:themeColor="text2" w:themeTint="99" w:sz="4" w:space="0"/>
              <w:right w:val="single" w:color="8496B0" w:themeColor="text2" w:themeTint="99" w:sz="4" w:space="0"/>
            </w:tcBorders>
            <w:shd w:val="clear" w:color="auto" w:fill="ADB9CA" w:themeFill="text2" w:themeFillTint="66"/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邮 箱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exact"/>
          <w:jc w:val="center"/>
        </w:trPr>
        <w:tc>
          <w:tcPr>
            <w:tcW w:w="1664" w:type="dxa"/>
            <w:tcBorders>
              <w:top w:val="single" w:color="8496B0" w:themeColor="text2" w:themeTint="99" w:sz="4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bCs/>
                <w:sz w:val="24"/>
              </w:rPr>
            </w:pPr>
          </w:p>
        </w:tc>
        <w:tc>
          <w:tcPr>
            <w:tcW w:w="2103" w:type="dxa"/>
            <w:tcBorders>
              <w:top w:val="single" w:color="8496B0" w:themeColor="text2" w:themeTint="99" w:sz="4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Theme="minorEastAsia" w:hAnsiTheme="minorEastAsia" w:cstheme="minorEastAsia"/>
                <w:bCs/>
                <w:sz w:val="24"/>
              </w:rPr>
            </w:pPr>
          </w:p>
        </w:tc>
        <w:tc>
          <w:tcPr>
            <w:tcW w:w="2722" w:type="dxa"/>
            <w:tcBorders>
              <w:top w:val="single" w:color="8496B0" w:themeColor="text2" w:themeTint="99" w:sz="4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Theme="minorEastAsia" w:hAnsiTheme="minorEastAsia" w:cstheme="minorEastAsia"/>
                <w:bCs/>
                <w:sz w:val="24"/>
              </w:rPr>
            </w:pPr>
          </w:p>
        </w:tc>
        <w:tc>
          <w:tcPr>
            <w:tcW w:w="3951" w:type="dxa"/>
            <w:tcBorders>
              <w:top w:val="single" w:color="8496B0" w:themeColor="text2" w:themeTint="99" w:sz="4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rPr>
                <w:rFonts w:asciiTheme="minorEastAsia" w:hAnsiTheme="minorEastAsia" w:cstheme="minorEastAsia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664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103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722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3951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664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103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722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3951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1664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103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2722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  <w:tc>
          <w:tcPr>
            <w:tcW w:w="3951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8" w:hRule="exact"/>
          <w:jc w:val="center"/>
        </w:trPr>
        <w:tc>
          <w:tcPr>
            <w:tcW w:w="1664" w:type="dxa"/>
            <w:tcBorders>
              <w:top w:val="single" w:color="3399FF" w:sz="6" w:space="0"/>
              <w:left w:val="single" w:color="3399FF" w:sz="6" w:space="0"/>
              <w:bottom w:val="single" w:color="auto" w:sz="4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汇款账户</w:t>
            </w:r>
          </w:p>
        </w:tc>
        <w:tc>
          <w:tcPr>
            <w:tcW w:w="4825" w:type="dxa"/>
            <w:gridSpan w:val="2"/>
            <w:tcBorders>
              <w:top w:val="single" w:color="3399FF" w:sz="6" w:space="0"/>
              <w:left w:val="single" w:color="3399FF" w:sz="6" w:space="0"/>
              <w:bottom w:val="single" w:color="auto" w:sz="4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账户名称：北京菲亚科技有限公司</w:t>
            </w:r>
          </w:p>
          <w:p>
            <w:pPr>
              <w:spacing w:line="40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开 户 行：中国建设银行北京恩济支行</w:t>
            </w:r>
          </w:p>
          <w:p>
            <w:pPr>
              <w:spacing w:line="40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账    号：1100 1071 3000 5302 1660</w:t>
            </w:r>
          </w:p>
        </w:tc>
        <w:tc>
          <w:tcPr>
            <w:tcW w:w="3951" w:type="dxa"/>
            <w:tcBorders>
              <w:top w:val="single" w:color="3399FF" w:sz="6" w:space="0"/>
              <w:left w:val="single" w:color="3399FF" w:sz="6" w:space="0"/>
              <w:bottom w:val="nil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参会费：2800 元/人</w:t>
            </w:r>
          </w:p>
          <w:p>
            <w:pPr>
              <w:spacing w:line="400" w:lineRule="exact"/>
              <w:rPr>
                <w:rFonts w:ascii="宋体"/>
                <w:sz w:val="24"/>
              </w:rPr>
            </w:pPr>
            <w:r>
              <w:rPr>
                <w:rFonts w:hint="eastAsia" w:ascii="宋体"/>
                <w:sz w:val="24"/>
              </w:rPr>
              <w:t>住宿统一安排，费用自理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exact"/>
          <w:jc w:val="center"/>
        </w:trPr>
        <w:tc>
          <w:tcPr>
            <w:tcW w:w="1664" w:type="dxa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宋体"/>
                <w:b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备 注</w:t>
            </w:r>
          </w:p>
        </w:tc>
        <w:tc>
          <w:tcPr>
            <w:tcW w:w="8776" w:type="dxa"/>
            <w:gridSpan w:val="3"/>
            <w:tcBorders>
              <w:top w:val="single" w:color="3399FF" w:sz="6" w:space="0"/>
              <w:left w:val="single" w:color="3399FF" w:sz="6" w:space="0"/>
              <w:bottom w:val="single" w:color="3399FF" w:sz="6" w:space="0"/>
              <w:right w:val="single" w:color="3399FF" w:sz="6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ascii="宋体"/>
                <w:b/>
                <w:color w:val="FF0000"/>
                <w:sz w:val="24"/>
              </w:rPr>
            </w:pPr>
            <w:r>
              <w:rPr>
                <w:rFonts w:hint="eastAsia" w:ascii="宋体" w:hAnsi="宋体"/>
                <w:b/>
                <w:color w:val="FF0000"/>
                <w:sz w:val="24"/>
              </w:rPr>
              <w:t>温馨提示：</w:t>
            </w:r>
          </w:p>
          <w:p>
            <w:pPr>
              <w:numPr>
                <w:ilvl w:val="0"/>
                <w:numId w:val="1"/>
              </w:numPr>
              <w:spacing w:line="400" w:lineRule="exact"/>
              <w:jc w:val="left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参会回执请在3月5日之前回复至fdhuiyi@163.com 以便于我们会务组的工作安排和会议通讯录的制作及印刷！</w:t>
            </w:r>
          </w:p>
          <w:p>
            <w:pPr>
              <w:spacing w:line="400" w:lineRule="exact"/>
              <w:ind w:left="360" w:hanging="360" w:hangingChars="150"/>
              <w:jc w:val="left"/>
              <w:rPr>
                <w:rFonts w:asci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2、请参会企业于3月5日之前汇款至大会指定账号，会议报到时发放正规发票。现场缴费的代表需会后开据发票并邮寄贵公司，望参会企业给予理解和配合！</w:t>
            </w:r>
          </w:p>
        </w:tc>
      </w:tr>
    </w:tbl>
    <w:p>
      <w:pPr>
        <w:spacing w:line="400" w:lineRule="exact"/>
        <w:jc w:val="lef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会务咨询电话：谢 菲：13811802542    宋 佳：13811799041</w:t>
      </w:r>
    </w:p>
    <w:p>
      <w:pPr>
        <w:spacing w:line="420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准圆简体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17F66DC"/>
    <w:multiLevelType w:val="multilevel"/>
    <w:tmpl w:val="717F66DC"/>
    <w:lvl w:ilvl="0" w:tentative="0">
      <w:start w:val="1"/>
      <w:numFmt w:val="decimal"/>
      <w:lvlText w:val="%1、"/>
      <w:lvlJc w:val="left"/>
      <w:pPr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DE0073"/>
    <w:rsid w:val="10DE0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2022-02-11T08:04:00Z</dcterms:created>
  <dc:creator>东方风力发电网小编</dc:creator>
  <cp:lastModifiedBy>东方风力发电网小编</cp:lastModifiedBy>
  <dcterms:modified xsi:type="dcterms:W3CDTF">2022-02-11T08:05:32Z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1B3A1BE12D584D078EA114F0B6133382</vt:lpwstr>
  </property>
</Properties>
</file>